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120" w:after="120"/>
        <w:rPr/>
      </w:pPr>
      <w:bookmarkStart w:id="0" w:name="__DdeLink__1461_4048347912"/>
      <w:r>
        <w:rPr>
          <w:szCs w:val="24"/>
        </w:rPr>
        <w:t xml:space="preserve">Confirmation regarding the exercise of public rights </w:t>
      </w:r>
      <w:bookmarkEnd w:id="0"/>
    </w:p>
    <w:p>
      <w:pPr>
        <w:pStyle w:val="Normal"/>
        <w:spacing w:lineRule="auto" w:line="240"/>
        <w:jc w:val="both"/>
        <w:rPr>
          <w:rFonts w:ascii="Arial" w:hAnsi="Arial" w:cs="Arial"/>
          <w:b/>
          <w:b/>
          <w:sz w:val="24"/>
          <w:szCs w:val="24"/>
        </w:rPr>
      </w:pPr>
      <w:r>
        <w:rPr>
          <w:rFonts w:cs="Arial" w:ascii="Arial" w:hAnsi="Arial"/>
          <w:b/>
          <w:sz w:val="24"/>
          <w:szCs w:val="24"/>
        </w:rPr>
      </w:r>
    </w:p>
    <w:p>
      <w:pPr>
        <w:pStyle w:val="Normal"/>
        <w:spacing w:lineRule="auto" w:line="240"/>
        <w:rPr>
          <w:rFonts w:ascii="Arial" w:hAnsi="Arial" w:cs="Arial"/>
          <w:b/>
          <w:b/>
        </w:rPr>
      </w:pPr>
      <w:r>
        <w:rPr>
          <w:rFonts w:cs="Arial" w:ascii="Arial" w:hAnsi="Arial"/>
          <w:b/>
        </w:rPr>
      </w:r>
    </w:p>
    <w:p>
      <w:pPr>
        <w:pStyle w:val="Normal"/>
        <w:rPr/>
      </w:pPr>
      <w:r>
        <w:rPr/>
        <w:t xml:space="preserve">Parish Council name:        </w:t>
      </w:r>
      <w:r>
        <w:rPr/>
        <w:t>Preston-on-Tees Parish Council</w:t>
      </w:r>
    </w:p>
    <w:p>
      <w:pPr>
        <w:pStyle w:val="Normal"/>
        <w:rPr/>
      </w:pPr>
      <w:r>
        <w:rPr/>
        <w:tab/>
        <w:tab/>
        <w:tab/>
        <w:tab/>
        <w:tab/>
        <w:tab/>
      </w:r>
    </w:p>
    <w:p>
      <w:pPr>
        <w:pStyle w:val="Normal"/>
        <w:rPr>
          <w:sz w:val="24"/>
        </w:rPr>
      </w:pPr>
      <w:r>
        <w:rPr>
          <w:sz w:val="24"/>
        </w:rPr>
      </w:r>
    </w:p>
    <w:p>
      <w:pPr>
        <w:pStyle w:val="Normal"/>
        <w:rPr/>
      </w:pPr>
      <w:r>
        <w:rPr/>
        <w:t>The Parish Council must inform the electorate of an exact 30 working day period during which public rights may be exercised.</w:t>
      </w:r>
    </w:p>
    <w:p>
      <w:pPr>
        <w:pStyle w:val="Normal"/>
        <w:rPr/>
      </w:pPr>
      <w:r>
        <w:rPr/>
      </w:r>
    </w:p>
    <w:p>
      <w:pPr>
        <w:pStyle w:val="Normal"/>
        <w:rPr/>
      </w:pPr>
      <w:r>
        <w:rPr/>
        <w:t>The inspection period must commence no later than 1 July 2021.</w:t>
      </w:r>
    </w:p>
    <w:p>
      <w:pPr>
        <w:pStyle w:val="Normal"/>
        <w:rPr/>
      </w:pPr>
      <w:r>
        <w:rPr/>
        <w:t xml:space="preserve">The elector’s rights must start </w:t>
      </w:r>
      <w:r>
        <w:rPr>
          <w:rFonts w:eastAsia="" w:cs="" w:ascii="Arial" w:hAnsi="Arial" w:asciiTheme="majorHAnsi" w:cstheme="majorBidi" w:eastAsiaTheme="majorEastAsia" w:hAnsiTheme="majorHAnsi"/>
          <w:b/>
          <w:color w:val="0071CE" w:themeColor="background2"/>
          <w:sz w:val="24"/>
          <w:szCs w:val="24"/>
        </w:rPr>
        <w:t>EXACTLY</w:t>
      </w:r>
      <w:r>
        <w:rPr/>
        <w:t xml:space="preserve"> one day after the annual return has been published on your website (or other free to access website used by the Council) with the statutory notice at Attachment 3.2. Publication of the annual return must be as soon as practical after the unaudited annual return has been approved by the Parish Council.</w:t>
      </w:r>
    </w:p>
    <w:p>
      <w:pPr>
        <w:pStyle w:val="Normal"/>
        <w:rPr/>
      </w:pPr>
      <w:r>
        <w:rPr/>
      </w:r>
    </w:p>
    <w:tbl>
      <w:tblPr>
        <w:tblStyle w:val="TableGrid"/>
        <w:tblW w:w="8963" w:type="dxa"/>
        <w:jc w:val="left"/>
        <w:tblInd w:w="0" w:type="dxa"/>
        <w:shd w:fill="FCFCFC" w:val="clear"/>
        <w:tblCellMar>
          <w:top w:w="0" w:type="dxa"/>
          <w:left w:w="108" w:type="dxa"/>
          <w:bottom w:w="0" w:type="dxa"/>
          <w:right w:w="108" w:type="dxa"/>
        </w:tblCellMar>
        <w:tblLook w:firstRow="1" w:noVBand="1" w:lastRow="0" w:firstColumn="1" w:lastColumn="0" w:noHBand="0" w:val="04a0"/>
      </w:tblPr>
      <w:tblGrid>
        <w:gridCol w:w="8963"/>
      </w:tblGrid>
      <w:tr>
        <w:trPr/>
        <w:tc>
          <w:tcPr>
            <w:tcW w:w="8963" w:type="dxa"/>
            <w:tcBorders/>
            <w:shd w:color="auto" w:fill="FCFCFC" w:themeFill="text2" w:themeFillTint="33" w:val="clear"/>
          </w:tcPr>
          <w:p>
            <w:pPr>
              <w:pStyle w:val="Normal"/>
              <w:spacing w:lineRule="auto" w:line="240" w:before="0" w:after="0"/>
              <w:rPr/>
            </w:pPr>
            <w:r>
              <w:rPr/>
              <w:t>Working days are defined as Monday – Friday. They do not include Saturdays, Sundays and Bank holidays.</w:t>
            </w:r>
          </w:p>
        </w:tc>
      </w:tr>
    </w:tbl>
    <w:p>
      <w:pPr>
        <w:pStyle w:val="Normal"/>
        <w:rPr/>
      </w:pPr>
      <w:r>
        <w:rPr/>
      </w:r>
    </w:p>
    <w:p>
      <w:pPr>
        <w:pStyle w:val="Normal"/>
        <w:rPr>
          <w:i/>
          <w:i/>
          <w:sz w:val="20"/>
        </w:rPr>
      </w:pPr>
      <w:r>
        <w:rPr>
          <w:i/>
          <w:sz w:val="20"/>
        </w:rPr>
      </w:r>
    </w:p>
    <w:p>
      <w:pPr>
        <w:pStyle w:val="Normal"/>
        <w:rPr/>
      </w:pPr>
      <w:r>
        <w:rPr/>
      </w:r>
    </w:p>
    <w:p>
      <w:pPr>
        <w:pStyle w:val="Normal"/>
        <w:rPr/>
      </w:pPr>
      <w:r>
        <w:rPr/>
      </w:r>
    </w:p>
    <w:p>
      <w:pPr>
        <w:pStyle w:val="Normal"/>
        <w:rPr/>
      </w:pPr>
      <w:r>
        <w:rPr/>
        <w:t xml:space="preserve">The inspection period commences on: </w:t>
      </w:r>
      <w:r>
        <w:rPr/>
        <w:t>22 June 2021</w:t>
      </w:r>
    </w:p>
    <w:p>
      <w:pPr>
        <w:pStyle w:val="Normal"/>
        <w:rPr/>
      </w:pPr>
      <w:r>
        <w:rPr/>
        <w:t xml:space="preserve">And ends on: </w:t>
        <w:tab/>
      </w:r>
      <w:r>
        <w:rPr/>
        <w:t>03 August 2021</w:t>
      </w:r>
    </w:p>
    <w:p>
      <w:pPr>
        <w:pStyle w:val="Normal"/>
        <w:rPr/>
      </w:pPr>
      <w:r>
        <w:rPr/>
        <w:t xml:space="preserve"> </w:t>
      </w:r>
      <w:r>
        <w:rPr/>
        <w:tab/>
      </w:r>
    </w:p>
    <w:p>
      <w:pPr>
        <w:pStyle w:val="Normal"/>
        <w:rPr/>
      </w:pPr>
      <w:r>
        <w:rPr/>
      </w:r>
    </w:p>
    <w:p>
      <w:pPr>
        <w:pStyle w:val="Normal"/>
        <w:rPr/>
      </w:pPr>
      <w:r>
        <w:rPr/>
      </w:r>
    </w:p>
    <w:p>
      <w:pPr>
        <w:pStyle w:val="Normal"/>
        <w:rPr/>
      </w:pPr>
      <w:r>
        <w:rPr/>
        <w:t xml:space="preserve">Signed: </w:t>
      </w:r>
      <w:r>
        <w:rPr/>
        <w:t xml:space="preserve">Paul R. Joiner                                                        </w:t>
      </w:r>
      <w:r>
        <w:rPr/>
        <w:t xml:space="preserve"> Date:</w:t>
      </w:r>
      <w:r>
        <w:rPr/>
        <w:t>21 June 2021</w:t>
      </w:r>
    </w:p>
    <w:p>
      <w:pPr>
        <w:pStyle w:val="Normal"/>
        <w:spacing w:lineRule="auto" w:line="240"/>
        <w:rPr>
          <w:rFonts w:ascii="Arial" w:hAnsi="Arial" w:cs="Arial"/>
        </w:rPr>
      </w:pPr>
      <w:r>
        <w:rPr>
          <w:rFonts w:cs="Arial" w:ascii="Arial" w:hAnsi="Arial"/>
        </w:rPr>
      </w:r>
    </w:p>
    <w:p>
      <w:pPr>
        <w:pStyle w:val="Normal"/>
        <w:tabs>
          <w:tab w:val="clear" w:pos="709"/>
          <w:tab w:val="left" w:pos="284" w:leader="none"/>
        </w:tabs>
        <w:spacing w:lineRule="auto" w:line="240"/>
        <w:rPr>
          <w:rFonts w:ascii="Arial" w:hAnsi="Arial" w:cs="Arial"/>
        </w:rPr>
      </w:pPr>
      <w:r>
        <w:rPr>
          <w:rFonts w:cs="Arial" w:ascii="Arial" w:hAnsi="Arial"/>
        </w:rPr>
      </w:r>
    </w:p>
    <w:p>
      <w:pPr>
        <w:pStyle w:val="Normal"/>
        <w:tabs>
          <w:tab w:val="clear" w:pos="709"/>
          <w:tab w:val="left" w:pos="284" w:leader="none"/>
        </w:tabs>
        <w:spacing w:lineRule="auto" w:line="240"/>
        <w:rPr/>
      </w:pPr>
      <w:r>
        <w:rPr>
          <w:rFonts w:cs="Arial" w:ascii="Arial" w:hAnsi="Arial"/>
        </w:rPr>
        <w:t xml:space="preserve">Position held: </w:t>
      </w:r>
      <w:r>
        <w:rPr>
          <w:rFonts w:cs="Arial" w:ascii="Arial" w:hAnsi="Arial"/>
        </w:rPr>
        <w:t>Clerk to the Council</w:t>
      </w:r>
    </w:p>
    <w:p>
      <w:pPr>
        <w:pStyle w:val="Normal"/>
        <w:spacing w:lineRule="auto" w:line="240"/>
        <w:rPr/>
      </w:pPr>
      <w:r>
        <w:rPr>
          <w:rFonts w:cs="Arial" w:ascii="Arial" w:hAnsi="Arial"/>
          <w:sz w:val="24"/>
          <w:szCs w:val="24"/>
        </w:rPr>
        <w:t xml:space="preserve"> </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Unicode MS"/>
        <w:kern w:val="2"/>
        <w:sz w:val="24"/>
        <w:szCs w:val="24"/>
        <w:lang w:val="en-GB" w:eastAsia="zh-CN" w:bidi="hi-IN"/>
      </w:rPr>
    </w:rPrDefault>
    <w:pPrDefault>
      <w:pPr>
        <w:widowControl/>
      </w:pPr>
    </w:pPrDefault>
  </w:docDefaults>
  <w:style w:type="paragraph" w:styleId="Normal">
    <w:name w:val="Normal"/>
    <w:qFormat/>
    <w:pPr>
      <w:widowControl/>
    </w:pPr>
    <w:rPr>
      <w:rFonts w:ascii="Liberation Serif" w:hAnsi="Liberation Serif" w:eastAsia="NSimSun" w:cs="Arial Unicode MS"/>
      <w:color w:val="auto"/>
      <w:kern w:val="2"/>
      <w:sz w:val="24"/>
      <w:szCs w:val="24"/>
      <w:lang w:val="en-GB" w:eastAsia="zh-CN" w:bidi="hi-IN"/>
    </w:rPr>
  </w:style>
  <w:style w:type="paragraph" w:styleId="Heading2">
    <w:name w:val="Heading 2"/>
    <w:basedOn w:val="Normal"/>
    <w:next w:val="Normal"/>
    <w:qFormat/>
    <w:pPr>
      <w:keepNext w:val="true"/>
      <w:keepLines/>
      <w:spacing w:before="120" w:after="120"/>
      <w:outlineLvl w:val="1"/>
    </w:pPr>
    <w:rPr>
      <w:rFonts w:ascii="Arial" w:hAnsi="Arial" w:eastAsia="" w:cs="" w:asciiTheme="majorHAnsi" w:cstheme="majorBidi" w:eastAsiaTheme="majorEastAsia" w:hAnsiTheme="majorHAnsi"/>
      <w:b/>
      <w:color w:val="0071CE" w:themeColor="background2"/>
      <w:sz w:val="24"/>
      <w:szCs w:val="26"/>
    </w:rPr>
  </w:style>
  <w:style w:type="paragraph" w:styleId="Heading">
    <w:name w:val="Heading"/>
    <w:basedOn w:val="Normal"/>
    <w:next w:val="TextBody"/>
    <w:qFormat/>
    <w:pPr>
      <w:keepNext w:val="true"/>
      <w:spacing w:before="240" w:after="120"/>
    </w:pPr>
    <w:rPr>
      <w:rFonts w:ascii="Liberation Sans" w:hAnsi="Liberation Sans" w:eastAsia="Microsoft YaHei"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LibreOffice/6.2.8.2$Windows_X86_64 LibreOffice_project/f82ddfca21ebc1e222a662a32b25c0c9d20169ee</Application>
  <Pages>1</Pages>
  <Words>146</Words>
  <Characters>746</Characters>
  <CharactersWithSpaces>957</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2021-06-16T10:59:42Z</dcterms:created>
  <dc:creator/>
  <dc:description/>
  <dc:language>en-GB</dc:language>
  <cp:lastModifiedBy/>
  <dcterms:modified xsi:type="dcterms:W3CDTF">2021-06-16T11:14:18Z</dcterms:modified>
  <cp:revision>1</cp:revision>
  <dc:subject/>
  <dc:title/>
</cp:coreProperties>
</file>